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Georgia" w:hAnsi="Georgia" w:eastAsia="Georgia" w:ascii="Georgia"/>
          <w:smallCaps w:val="0"/>
          <w:rtl w:val="0"/>
        </w:rPr>
        <w:t xml:space="preserve">Malcolm Public School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ELL Plan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Georgia" w:hAnsi="Georgia" w:eastAsia="Georgia" w:ascii="Georgia"/>
          <w:smallCaps w:val="0"/>
          <w:rtl w:val="0"/>
        </w:rPr>
        <w:t xml:space="preserve">20</w:t>
      </w:r>
      <w:r w:rsidRPr="00000000" w:rsidR="00000000" w:rsidDel="00000000">
        <w:rPr>
          <w:rFonts w:cs="Georgia" w:hAnsi="Georgia" w:eastAsia="Georgia" w:ascii="Georgia"/>
          <w:rtl w:val="0"/>
        </w:rPr>
        <w:t xml:space="preserve">13-14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Georgia" w:hAnsi="Georgia" w:eastAsia="Georgia" w:ascii="Georgia"/>
          <w:smallCaps w:val="0"/>
          <w:u w:val="single"/>
          <w:rtl w:val="0"/>
        </w:rPr>
        <w:t xml:space="preserve">Name </w:t>
      </w:r>
      <w:r w:rsidRPr="00000000" w:rsidR="00000000" w:rsidDel="00000000">
        <w:rPr>
          <w:rFonts w:cs="Georgia" w:hAnsi="Georgia" w:eastAsia="Georgia" w:ascii="Georgia"/>
          <w:smallCaps w:val="0"/>
          <w:rtl w:val="0"/>
        </w:rPr>
        <w:t xml:space="preserve">   </w:t>
        <w:tab/>
        <w:t xml:space="preserve">   </w:t>
        <w:tab/>
        <w:t xml:space="preserve">    </w:t>
      </w:r>
      <w:r w:rsidRPr="00000000" w:rsidR="00000000" w:rsidDel="00000000">
        <w:rPr>
          <w:rFonts w:cs="Georgia" w:hAnsi="Georgia" w:eastAsia="Georgia" w:ascii="Georgia"/>
          <w:smallCaps w:val="0"/>
          <w:u w:val="single"/>
          <w:rtl w:val="0"/>
        </w:rPr>
        <w:t xml:space="preserve">Grade</w:t>
      </w:r>
      <w:r w:rsidRPr="00000000" w:rsidR="00000000" w:rsidDel="00000000">
        <w:rPr>
          <w:rFonts w:cs="Georgia" w:hAnsi="Georgia" w:eastAsia="Georgia" w:ascii="Georgia"/>
          <w:smallCaps w:val="0"/>
          <w:rtl w:val="0"/>
        </w:rPr>
        <w:t xml:space="preserve">  </w:t>
      </w:r>
      <w:r w:rsidRPr="00000000" w:rsidR="00000000" w:rsidDel="00000000">
        <w:rPr>
          <w:rFonts w:cs="Georgia" w:hAnsi="Georgia" w:eastAsia="Georgia" w:ascii="Georgia"/>
          <w:rtl w:val="0"/>
        </w:rPr>
        <w:t xml:space="preserve">4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Georgia" w:hAnsi="Georgia" w:eastAsia="Georgia" w:ascii="Georgia"/>
          <w:u w:val="single"/>
          <w:rtl w:val="0"/>
        </w:rPr>
        <w:t xml:space="preserve">S</w:t>
      </w:r>
      <w:r w:rsidRPr="00000000" w:rsidR="00000000" w:rsidDel="00000000">
        <w:rPr>
          <w:rFonts w:cs="Georgia" w:hAnsi="Georgia" w:eastAsia="Georgia" w:ascii="Georgia"/>
          <w:smallCaps w:val="0"/>
          <w:u w:val="single"/>
          <w:rtl w:val="0"/>
        </w:rPr>
        <w:t xml:space="preserve">ummary of student’s </w:t>
      </w:r>
      <w:r w:rsidRPr="00000000" w:rsidR="00000000" w:rsidDel="00000000">
        <w:rPr>
          <w:rFonts w:cs="Georgia" w:hAnsi="Georgia" w:eastAsia="Georgia" w:ascii="Georgia"/>
          <w:u w:val="single"/>
          <w:rtl w:val="0"/>
        </w:rPr>
        <w:t xml:space="preserve">ELL status:</w:t>
      </w:r>
      <w:r w:rsidRPr="00000000" w:rsidR="00000000" w:rsidDel="00000000">
        <w:rPr>
          <w:rFonts w:cs="Georgia" w:hAnsi="Georgia" w:eastAsia="Georgia" w:ascii="Georgia"/>
          <w:smallCaps w:val="0"/>
          <w:rtl w:val="0"/>
        </w:rPr>
        <w:t xml:space="preserve"> </w:t>
      </w:r>
      <w:r w:rsidRPr="00000000" w:rsidR="00000000" w:rsidDel="00000000">
        <w:rPr>
          <w:rFonts w:cs="Georgia" w:hAnsi="Georgia" w:eastAsia="Georgia" w:ascii="Georgia"/>
          <w:rtl w:val="0"/>
        </w:rPr>
        <w:t xml:space="preserve">Student arrived to America, and Malcolm Public Schools, in the Fall of 2012 from Vietnam.  He attended school in Vietnam.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75" w:line="240" w:before="0"/>
        <w:ind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75" w:line="240" w:before="0"/>
        <w:ind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b w:val="1"/>
          <w:i w:val="0"/>
          <w:smallCaps w:val="0"/>
          <w:strike w:val="0"/>
          <w:color w:val="000000"/>
          <w:sz w:val="24"/>
          <w:u w:val="none"/>
          <w:vertAlign w:val="baseline"/>
          <w:rtl w:val="0"/>
        </w:rPr>
        <w:t xml:space="preserve">Descr</w:t>
      </w:r>
      <w:r w:rsidRPr="00000000" w:rsidR="00000000" w:rsidDel="00000000">
        <w:rPr>
          <w:rFonts w:cs="Georgia" w:hAnsi="Georgia" w:eastAsia="Georgia" w:ascii="Georgia"/>
          <w:b w:val="1"/>
          <w:rtl w:val="0"/>
        </w:rPr>
        <w:t xml:space="preserve">iption of A</w:t>
      </w:r>
      <w:r w:rsidRPr="00000000" w:rsidR="00000000" w:rsidDel="00000000">
        <w:rPr>
          <w:rFonts w:cs="Georgia" w:hAnsi="Georgia" w:eastAsia="Georgia" w:ascii="Georgia"/>
          <w:b w:val="1"/>
          <w:i w:val="0"/>
          <w:smallCaps w:val="0"/>
          <w:strike w:val="0"/>
          <w:color w:val="000000"/>
          <w:sz w:val="24"/>
          <w:u w:val="none"/>
          <w:vertAlign w:val="baseline"/>
          <w:rtl w:val="0"/>
        </w:rPr>
        <w:t xml:space="preserve">ccommodations</w:t>
      </w:r>
      <w:r w:rsidRPr="00000000" w:rsidR="00000000" w:rsidDel="00000000">
        <w:rPr>
          <w:rFonts w:cs="Georgia" w:hAnsi="Georgia" w:eastAsia="Georgia" w:ascii="Georgia"/>
          <w:b w:val="0"/>
          <w:i w:val="0"/>
          <w:smallCaps w:val="0"/>
          <w:strike w:val="0"/>
          <w:color w:val="000000"/>
          <w:sz w:val="24"/>
          <w:u w:val="none"/>
          <w:vertAlign w:val="baseline"/>
          <w:rtl w:val="0"/>
        </w:rPr>
        <w:t xml:space="preserve">: 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Classroom: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1. read all allowable parts of worksheets, tests, etc. to him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2. utilize pictures whenever possible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3. explain vocabulary as needed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4. benefits from taking out “tricky” answers on multiple choice tests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Other: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1. preteach vocabulary for 4th grade content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2. continue working on progressing through true reading level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3. continue work with para or teacher on rechecks and working on vocabulary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District-Wide Testing (NWEA and NeSA):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1. read all allowable parts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2. extended time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3. breaks as needed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4. flexible testing schedule can be used over 2 testing sessions for NeSA-R/M/S</w:t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Georgia" w:hAnsi="Georgia" w:eastAsia="Georgia" w:ascii="Georgia"/>
          <w:rtl w:val="0"/>
        </w:rPr>
        <w:t xml:space="preserve">5. NeSA-W can be written in native language</w:t>
      </w:r>
    </w:p>
    <w:p w:rsidP="00000000" w:rsidRPr="00000000" w:rsidR="00000000" w:rsidDel="00000000" w:rsidRDefault="00000000">
      <w:pPr>
        <w:spacing w:lineRule="auto" w:after="75" w:line="240" w:before="0"/>
        <w:ind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75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800" w:right="180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Trebuchet MS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40" w:before="0"/>
      <w:ind w:left="0" w:firstLine="0" w:right="0"/>
      <w:contextualSpacing w:val="1"/>
      <w:jc w:val="left"/>
    </w:pPr>
    <w:rPr>
      <w:rFonts w:cs="Times New Roman" w:hAnsi="Times New Roman" w:eastAsia="Times New Roman" w:ascii="Times New Roman"/>
      <w:b w:val="0"/>
      <w:i w:val="0"/>
      <w:smallCaps w:val="0"/>
      <w:strike w:val="0"/>
      <w:color w:val="000000"/>
      <w:sz w:val="24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200"/>
      <w:contextualSpacing w:val="1"/>
    </w:pPr>
    <w:rPr>
      <w:rFonts w:cs="Trebuchet MS" w:hAnsi="Trebuchet MS" w:eastAsia="Trebuchet MS" w:ascii="Trebuchet MS"/>
      <w:smallCaps w:val="0"/>
      <w:u w:val="single"/>
    </w:rPr>
  </w:style>
  <w:style w:styleId="Heading2" w:type="paragraph">
    <w:name w:val="heading 2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i w:val="1"/>
      <w:smallCaps w:val="0"/>
      <w:sz w:val="28"/>
    </w:rPr>
  </w:style>
  <w:style w:styleId="Heading3" w:type="paragraph">
    <w:name w:val="heading 3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smallCaps w:val="0"/>
      <w:sz w:val="26"/>
    </w:rPr>
  </w:style>
  <w:style w:styleId="Heading4" w:type="paragraph">
    <w:name w:val="heading 4"/>
    <w:basedOn w:val="Normal"/>
    <w:next w:val="Normal"/>
    <w:pPr>
      <w:spacing w:lineRule="auto" w:after="60" w:before="240"/>
      <w:contextualSpacing w:val="1"/>
    </w:pPr>
    <w:rPr>
      <w:b w:val="1"/>
      <w:smallCaps w:val="0"/>
      <w:sz w:val="28"/>
    </w:rPr>
  </w:style>
  <w:style w:styleId="Heading5" w:type="paragraph">
    <w:name w:val="heading 5"/>
    <w:basedOn w:val="Normal"/>
    <w:next w:val="Normal"/>
    <w:pPr>
      <w:spacing w:lineRule="auto" w:after="60" w:before="240"/>
      <w:contextualSpacing w:val="1"/>
    </w:pPr>
    <w:rPr>
      <w:b w:val="1"/>
      <w:i w:val="1"/>
      <w:smallCaps w:val="0"/>
      <w:sz w:val="26"/>
    </w:rPr>
  </w:style>
  <w:style w:styleId="Heading6" w:type="paragraph">
    <w:name w:val="heading 6"/>
    <w:basedOn w:val="Normal"/>
    <w:next w:val="Normal"/>
    <w:pPr>
      <w:spacing w:lineRule="auto" w:after="60" w:before="240"/>
      <w:contextualSpacing w:val="1"/>
    </w:pPr>
    <w:rPr>
      <w:b w:val="1"/>
      <w:smallCaps w:val="0"/>
      <w:sz w:val="22"/>
    </w:rPr>
  </w:style>
  <w:style w:styleId="Title" w:type="paragraph">
    <w:name w:val="Title"/>
    <w:basedOn w:val="Normal"/>
    <w:next w:val="Normal"/>
    <w:pPr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ELL Plan for Student in Classroom.docx</dc:title>
</cp:coreProperties>
</file>